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numPr>
          <w:ilvl w:val="0"/>
          <w:numId w:val="3"/>
        </w:numPr>
        <w:suppressAutoHyphens w:val="true"/>
        <w:spacing w:lineRule="auto" w:line="24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</w:rPr>
        <w:t>ПЕРЕЧЕНЬ ИССЛЕДОВАНИЙ И ЗАКЛЮЧЕНИЙ НА ГОСПИТАЛИЗАЦИЮ (</w:t>
      </w:r>
      <w:r>
        <w:rPr>
          <w:rFonts w:cs="Times New Roman" w:ascii="Times New Roman" w:hAnsi="Times New Roman"/>
          <w:b/>
          <w:bCs/>
          <w:u w:val="single"/>
        </w:rPr>
        <w:t>ВЗРОСЛЫЕ)</w:t>
      </w:r>
    </w:p>
    <w:p>
      <w:pPr>
        <w:pStyle w:val="Standard"/>
        <w:spacing w:before="0" w:after="160"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Заключения и анализы готовятся пациентом «заблаговременно» перед консультацией терапевта или анестезиолога.</w:t>
      </w:r>
    </w:p>
    <w:p>
      <w:pPr>
        <w:pStyle w:val="Standard"/>
        <w:spacing w:before="0" w:after="160"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На руках перед госпитализацией необходимо иметь </w:t>
      </w:r>
      <w:r>
        <w:rPr>
          <w:rFonts w:cs="Times New Roman" w:ascii="Times New Roman" w:hAnsi="Times New Roman"/>
          <w:u w:val="single"/>
        </w:rPr>
        <w:t>ОРИГИНАЛЫ</w:t>
      </w:r>
      <w:r>
        <w:rPr>
          <w:rFonts w:cs="Times New Roman" w:ascii="Times New Roman" w:hAnsi="Times New Roman"/>
        </w:rPr>
        <w:t xml:space="preserve"> и </w:t>
      </w:r>
      <w:r>
        <w:rPr>
          <w:rFonts w:cs="Times New Roman" w:ascii="Times New Roman" w:hAnsi="Times New Roman"/>
          <w:u w:val="single"/>
        </w:rPr>
        <w:t xml:space="preserve">КОПИИ </w:t>
      </w:r>
      <w:r>
        <w:rPr>
          <w:rFonts w:cs="Times New Roman" w:ascii="Times New Roman" w:hAnsi="Times New Roman"/>
        </w:rPr>
        <w:t>всех анализов и заключений, которые будут приложены в историю болезни и останутся в клинике)</w:t>
      </w:r>
    </w:p>
    <w:tbl>
      <w:tblPr>
        <w:tblStyle w:val="ac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3"/>
        <w:gridCol w:w="5815"/>
        <w:gridCol w:w="1317"/>
      </w:tblGrid>
      <w:tr>
        <w:trPr/>
        <w:tc>
          <w:tcPr>
            <w:tcW w:w="2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Название исследования</w:t>
            </w:r>
          </w:p>
        </w:tc>
        <w:tc>
          <w:tcPr>
            <w:tcW w:w="58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Описание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Срок действия</w:t>
            </w:r>
          </w:p>
        </w:tc>
      </w:tr>
      <w:tr>
        <w:trPr/>
        <w:tc>
          <w:tcPr>
            <w:tcW w:w="2213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1.</w:t>
            </w:r>
            <w:r>
              <w:rPr>
                <w:rFonts w:cs="Times New Roman" w:ascii="Times New Roman" w:hAnsi="Times New Roman"/>
                <w:b/>
                <w:bCs/>
                <w:sz w:val="25"/>
                <w:szCs w:val="25"/>
                <w:lang w:val="ru-RU"/>
              </w:rPr>
              <w:t xml:space="preserve"> ВИЧ</w:t>
            </w: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</w:r>
          </w:p>
        </w:tc>
        <w:tc>
          <w:tcPr>
            <w:tcW w:w="5815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антитела и антиген ВИЧ ½.</w:t>
            </w:r>
            <w:r>
              <w:rPr>
                <w:rFonts w:cs="Times New Roman" w:ascii="Times New Roman" w:hAnsi="Times New Roman"/>
                <w:color w:val="000000"/>
                <w:sz w:val="25"/>
                <w:szCs w:val="25"/>
                <w:lang w:val="ru-RU"/>
              </w:rPr>
              <w:t xml:space="preserve"> К</w:t>
            </w: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 xml:space="preserve">онсультация и заключение </w:t>
            </w:r>
            <w:r>
              <w:rPr>
                <w:rFonts w:cs="Times New Roman" w:ascii="Times New Roman" w:hAnsi="Times New Roman"/>
                <w:sz w:val="25"/>
                <w:szCs w:val="25"/>
                <w:u w:val="single"/>
                <w:lang w:val="ru-RU"/>
              </w:rPr>
              <w:t xml:space="preserve">врача инфекциониста </w:t>
            </w: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при положительном результате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 xml:space="preserve">2.Гепатит В </w:t>
            </w:r>
          </w:p>
        </w:tc>
        <w:tc>
          <w:tcPr>
            <w:tcW w:w="5815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  <w:u w:val="single"/>
              </w:rPr>
            </w:pPr>
            <w:r>
              <w:rPr>
                <w:rFonts w:cs="Times New Roman" w:ascii="Times New Roman" w:hAnsi="Times New Roman"/>
                <w:color w:val="000000"/>
                <w:sz w:val="25"/>
                <w:szCs w:val="25"/>
                <w:u w:val="single"/>
                <w:lang w:val="ru-RU"/>
              </w:rPr>
              <w:t>HBsAg, поверхностный антиген.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color w:val="000000"/>
                <w:kern w:val="2"/>
                <w:sz w:val="25"/>
                <w:szCs w:val="25"/>
                <w:lang w:val="ru-RU" w:eastAsia="en-US" w:bidi="ar-SA"/>
              </w:rPr>
              <w:t>К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онсультация и заключение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 xml:space="preserve">врача инфекциониста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положительном результате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213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3.</w:t>
            </w:r>
            <w:r>
              <w:rPr>
                <w:rFonts w:cs="Times New Roman" w:ascii="Times New Roman" w:hAnsi="Times New Roman"/>
                <w:b/>
                <w:bCs/>
                <w:sz w:val="25"/>
                <w:szCs w:val="25"/>
                <w:lang w:val="ru-RU"/>
              </w:rPr>
              <w:t xml:space="preserve"> Гепатит 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</w:r>
          </w:p>
        </w:tc>
        <w:tc>
          <w:tcPr>
            <w:tcW w:w="5815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  <w:u w:val="single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u w:val="single"/>
                <w:lang w:val="ru-RU"/>
              </w:rPr>
              <w:t xml:space="preserve">суммарные антитела Anti-HCV.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Консультация и заключение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 xml:space="preserve">врача инфекциониста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положительном результате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2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4.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Сифилис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 </w:t>
            </w:r>
          </w:p>
        </w:tc>
        <w:tc>
          <w:tcPr>
            <w:tcW w:w="5815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  <w:u w:val="single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u w:val="single"/>
                <w:lang w:val="ru-RU"/>
              </w:rPr>
              <w:t>суммарные антитела к бледной трепонеме.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Консультация и заключение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>врача кожвендиспа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нсера при положительном результате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92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21139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1139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1139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1139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1139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1139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1139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1139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1139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1139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1139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1139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11397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1139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11397"/>
    <w:rPr>
      <w:b/>
      <w:bCs/>
      <w:smallCaps/>
      <w:color w:themeColor="accent1" w:themeShade="bf" w:val="0F4761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21139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21139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21139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qFormat/>
    <w:rsid w:val="0021139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211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Standard" w:customStyle="1">
    <w:name w:val="Standard"/>
    <w:qFormat/>
    <w:rsid w:val="0021139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  <w14:ligatures w14:val="none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2113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LibreOffice/24.2.5.2$Windows_X86_64 LibreOffice_project/bffef4ea93e59bebbeaf7f431bb02b1a39ee8a59</Application>
  <AppVersion>15.0000</AppVersion>
  <Pages>1</Pages>
  <Words>112</Words>
  <Characters>774</Characters>
  <CharactersWithSpaces>867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2026-09-20T07:50:00Z</dcterms:created>
  <dc:creator>Владимир</dc:creator>
  <dc:description/>
  <dc:language>ru-RU</dc:language>
  <cp:lastModifiedBy>Владимир</cp:lastModifiedBy>
  <dcterms:modified xsi:type="dcterms:W3CDTF">2026-10-06T18:56:00Z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